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ECF0" w14:textId="587B11C4" w:rsidR="00606479" w:rsidRDefault="00606479" w:rsidP="00EC7E2C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606479">
        <w:rPr>
          <w:rFonts w:asciiTheme="majorHAnsi" w:hAnsiTheme="majorHAnsi"/>
          <w:b/>
          <w:sz w:val="24"/>
          <w:szCs w:val="24"/>
          <w:u w:val="single"/>
        </w:rPr>
        <w:t xml:space="preserve">Resale </w:t>
      </w:r>
      <w:r w:rsidR="001C7E2B">
        <w:rPr>
          <w:rFonts w:asciiTheme="majorHAnsi" w:hAnsiTheme="majorHAnsi"/>
          <w:b/>
          <w:sz w:val="24"/>
          <w:szCs w:val="24"/>
          <w:u w:val="single"/>
        </w:rPr>
        <w:t xml:space="preserve">and </w:t>
      </w:r>
      <w:r w:rsidRPr="00606479">
        <w:rPr>
          <w:rFonts w:asciiTheme="majorHAnsi" w:hAnsiTheme="majorHAnsi"/>
          <w:b/>
          <w:sz w:val="24"/>
          <w:szCs w:val="24"/>
          <w:u w:val="single"/>
        </w:rPr>
        <w:t>Exemption Certificates</w:t>
      </w:r>
    </w:p>
    <w:p w14:paraId="79C34193" w14:textId="24889FE9" w:rsidR="002231F9" w:rsidRPr="001C7E2B" w:rsidRDefault="001C7E2B" w:rsidP="001C7E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an exempt entity, or if you intend to resell products or services, </w:t>
      </w:r>
      <w:r w:rsidR="00C6481A">
        <w:rPr>
          <w:rFonts w:asciiTheme="majorHAnsi" w:hAnsiTheme="majorHAnsi"/>
          <w:sz w:val="24"/>
          <w:szCs w:val="24"/>
        </w:rPr>
        <w:t xml:space="preserve">please provide </w:t>
      </w:r>
      <w:r>
        <w:rPr>
          <w:rFonts w:asciiTheme="majorHAnsi" w:hAnsiTheme="majorHAnsi"/>
          <w:sz w:val="24"/>
          <w:szCs w:val="24"/>
        </w:rPr>
        <w:t xml:space="preserve">exemption certificates prior to </w:t>
      </w:r>
      <w:r w:rsidR="00C6481A">
        <w:rPr>
          <w:rFonts w:asciiTheme="majorHAnsi" w:hAnsiTheme="majorHAnsi"/>
          <w:sz w:val="24"/>
          <w:szCs w:val="24"/>
        </w:rPr>
        <w:t>first invoice</w:t>
      </w:r>
      <w:r>
        <w:rPr>
          <w:rFonts w:asciiTheme="majorHAnsi" w:hAnsiTheme="majorHAnsi"/>
          <w:sz w:val="24"/>
          <w:szCs w:val="24"/>
        </w:rPr>
        <w:t>.</w:t>
      </w:r>
      <w:r w:rsidR="001A456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This includes valid</w:t>
      </w:r>
      <w:r w:rsidR="00606479" w:rsidRPr="002231F9">
        <w:rPr>
          <w:rFonts w:asciiTheme="majorHAnsi" w:hAnsiTheme="majorHAnsi"/>
          <w:sz w:val="24"/>
          <w:szCs w:val="24"/>
        </w:rPr>
        <w:t xml:space="preserve"> resale certificates for all states where your company does business</w:t>
      </w:r>
      <w:r>
        <w:rPr>
          <w:rFonts w:asciiTheme="majorHAnsi" w:hAnsiTheme="majorHAnsi"/>
          <w:sz w:val="24"/>
          <w:szCs w:val="24"/>
        </w:rPr>
        <w:t>, as well as any</w:t>
      </w:r>
      <w:r w:rsidR="00606479" w:rsidRPr="002231F9">
        <w:rPr>
          <w:rFonts w:asciiTheme="majorHAnsi" w:hAnsiTheme="majorHAnsi"/>
          <w:sz w:val="24"/>
          <w:szCs w:val="24"/>
        </w:rPr>
        <w:t xml:space="preserve"> states </w:t>
      </w:r>
      <w:r>
        <w:rPr>
          <w:rFonts w:asciiTheme="majorHAnsi" w:hAnsiTheme="majorHAnsi"/>
          <w:sz w:val="24"/>
          <w:szCs w:val="24"/>
        </w:rPr>
        <w:t xml:space="preserve">where you will drop-ship goods to an end customer. </w:t>
      </w:r>
      <w:r w:rsidR="00606479" w:rsidRPr="002231F9">
        <w:rPr>
          <w:rFonts w:asciiTheme="majorHAnsi" w:hAnsiTheme="majorHAnsi"/>
          <w:sz w:val="24"/>
          <w:szCs w:val="24"/>
        </w:rPr>
        <w:t xml:space="preserve"> </w:t>
      </w:r>
      <w:r w:rsidR="001A4565" w:rsidRPr="001A4565">
        <w:rPr>
          <w:rFonts w:asciiTheme="majorHAnsi" w:hAnsiTheme="majorHAnsi"/>
          <w:i/>
          <w:iCs/>
          <w:sz w:val="24"/>
          <w:szCs w:val="24"/>
          <w:u w:val="single"/>
        </w:rPr>
        <w:t>Applicable telecommunications taxes and regulatory fees will still apply.</w:t>
      </w:r>
    </w:p>
    <w:p w14:paraId="0D140726" w14:textId="1558570E" w:rsidR="002231F9" w:rsidRDefault="001C7E2B" w:rsidP="001C7E2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Helvetica"/>
          <w:b/>
          <w:bCs/>
          <w:color w:val="373A3C"/>
          <w:sz w:val="24"/>
          <w:szCs w:val="24"/>
        </w:rPr>
      </w:pPr>
      <w:r>
        <w:rPr>
          <w:rFonts w:asciiTheme="majorHAnsi" w:hAnsiTheme="majorHAnsi" w:cs="Helvetica"/>
          <w:color w:val="373A3C"/>
          <w:sz w:val="24"/>
          <w:szCs w:val="24"/>
        </w:rPr>
        <w:t>Please note that t</w:t>
      </w:r>
      <w:r w:rsidR="00F578B8">
        <w:rPr>
          <w:rFonts w:asciiTheme="majorHAnsi" w:hAnsiTheme="majorHAnsi" w:cs="Helvetica"/>
          <w:color w:val="373A3C"/>
          <w:sz w:val="24"/>
          <w:szCs w:val="24"/>
        </w:rPr>
        <w:t>here are state</w:t>
      </w:r>
      <w:r>
        <w:rPr>
          <w:rFonts w:asciiTheme="majorHAnsi" w:hAnsiTheme="majorHAnsi" w:cs="Helvetica"/>
          <w:color w:val="373A3C"/>
          <w:sz w:val="24"/>
          <w:szCs w:val="24"/>
        </w:rPr>
        <w:t>-</w:t>
      </w:r>
      <w:r w:rsidR="00F578B8">
        <w:rPr>
          <w:rFonts w:asciiTheme="majorHAnsi" w:hAnsiTheme="majorHAnsi" w:cs="Helvetica"/>
          <w:color w:val="373A3C"/>
          <w:sz w:val="24"/>
          <w:szCs w:val="24"/>
        </w:rPr>
        <w:t>specific forms</w:t>
      </w:r>
      <w:r>
        <w:rPr>
          <w:rFonts w:asciiTheme="majorHAnsi" w:hAnsiTheme="majorHAnsi" w:cs="Helvetica"/>
          <w:color w:val="373A3C"/>
          <w:sz w:val="24"/>
          <w:szCs w:val="24"/>
        </w:rPr>
        <w:t xml:space="preserve">, </w:t>
      </w:r>
      <w:r w:rsidR="00F578B8">
        <w:rPr>
          <w:rFonts w:asciiTheme="majorHAnsi" w:hAnsiTheme="majorHAnsi" w:cs="Helvetica"/>
          <w:color w:val="373A3C"/>
          <w:sz w:val="24"/>
          <w:szCs w:val="24"/>
        </w:rPr>
        <w:t xml:space="preserve">and there are multijurisdictional forms that </w:t>
      </w:r>
      <w:r>
        <w:rPr>
          <w:rFonts w:asciiTheme="majorHAnsi" w:hAnsiTheme="majorHAnsi" w:cs="Helvetica"/>
          <w:color w:val="373A3C"/>
          <w:sz w:val="24"/>
          <w:szCs w:val="24"/>
        </w:rPr>
        <w:t>cover several states under one form</w:t>
      </w:r>
      <w:r w:rsidR="00F578B8">
        <w:rPr>
          <w:rFonts w:asciiTheme="majorHAnsi" w:hAnsiTheme="majorHAnsi" w:cs="Helvetica"/>
          <w:color w:val="373A3C"/>
          <w:sz w:val="24"/>
          <w:szCs w:val="24"/>
        </w:rPr>
        <w:t>.</w:t>
      </w:r>
      <w:r>
        <w:rPr>
          <w:rFonts w:asciiTheme="majorHAnsi" w:hAnsiTheme="majorHAnsi" w:cs="Helvetica"/>
          <w:color w:val="373A3C"/>
          <w:sz w:val="24"/>
          <w:szCs w:val="24"/>
        </w:rPr>
        <w:t xml:space="preserve"> Some </w:t>
      </w:r>
      <w:r w:rsidR="00EC7E2C">
        <w:rPr>
          <w:rFonts w:asciiTheme="majorHAnsi" w:hAnsiTheme="majorHAnsi" w:cs="Helvetica"/>
          <w:color w:val="373A3C"/>
          <w:sz w:val="24"/>
          <w:szCs w:val="24"/>
        </w:rPr>
        <w:t xml:space="preserve">states </w:t>
      </w:r>
      <w:r>
        <w:rPr>
          <w:rFonts w:asciiTheme="majorHAnsi" w:hAnsiTheme="majorHAnsi" w:cs="Helvetica"/>
          <w:color w:val="373A3C"/>
          <w:sz w:val="24"/>
          <w:szCs w:val="24"/>
        </w:rPr>
        <w:t>require</w:t>
      </w:r>
      <w:r w:rsidR="00EC7E2C">
        <w:rPr>
          <w:rFonts w:asciiTheme="majorHAnsi" w:hAnsiTheme="majorHAnsi" w:cs="Helvetica"/>
          <w:color w:val="373A3C"/>
          <w:sz w:val="24"/>
          <w:szCs w:val="24"/>
        </w:rPr>
        <w:t xml:space="preserve"> their own state-specific forms</w:t>
      </w:r>
      <w:r>
        <w:rPr>
          <w:rFonts w:asciiTheme="majorHAnsi" w:hAnsiTheme="majorHAnsi" w:cs="Helvetica"/>
          <w:color w:val="373A3C"/>
          <w:sz w:val="24"/>
          <w:szCs w:val="24"/>
        </w:rPr>
        <w:t>, while others may also require that the reseller register to claim a sale for resale exemption</w:t>
      </w:r>
      <w:r w:rsidR="00EC7E2C" w:rsidRPr="00C6481A">
        <w:rPr>
          <w:rFonts w:asciiTheme="majorHAnsi" w:hAnsiTheme="majorHAnsi" w:cs="Helvetica"/>
          <w:b/>
          <w:bCs/>
          <w:color w:val="373A3C"/>
          <w:sz w:val="24"/>
          <w:szCs w:val="24"/>
        </w:rPr>
        <w:t>.</w:t>
      </w:r>
      <w:r w:rsidRPr="00C6481A">
        <w:rPr>
          <w:rFonts w:asciiTheme="majorHAnsi" w:hAnsiTheme="majorHAnsi" w:cs="Helvetica"/>
          <w:b/>
          <w:bCs/>
          <w:color w:val="373A3C"/>
          <w:sz w:val="24"/>
          <w:szCs w:val="24"/>
        </w:rPr>
        <w:t xml:space="preserve">  If your company is unable to provide a valid resale certificate, invoices will include </w:t>
      </w:r>
      <w:r w:rsidR="00C6481A">
        <w:rPr>
          <w:rFonts w:asciiTheme="majorHAnsi" w:hAnsiTheme="majorHAnsi" w:cs="Helvetica"/>
          <w:b/>
          <w:bCs/>
          <w:color w:val="373A3C"/>
          <w:sz w:val="24"/>
          <w:szCs w:val="24"/>
        </w:rPr>
        <w:t xml:space="preserve">applicable </w:t>
      </w:r>
      <w:r w:rsidRPr="00C6481A">
        <w:rPr>
          <w:rFonts w:asciiTheme="majorHAnsi" w:hAnsiTheme="majorHAnsi" w:cs="Helvetica"/>
          <w:b/>
          <w:bCs/>
          <w:color w:val="373A3C"/>
          <w:sz w:val="24"/>
          <w:szCs w:val="24"/>
        </w:rPr>
        <w:t xml:space="preserve">sales tax. </w:t>
      </w:r>
    </w:p>
    <w:p w14:paraId="7910757F" w14:textId="077878EF" w:rsidR="006B098C" w:rsidRDefault="006B098C" w:rsidP="001C7E2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Helvetica"/>
          <w:b/>
          <w:bCs/>
          <w:color w:val="373A3C"/>
          <w:sz w:val="24"/>
          <w:szCs w:val="24"/>
        </w:rPr>
      </w:pPr>
    </w:p>
    <w:p w14:paraId="058A0722" w14:textId="77777777" w:rsidR="006B098C" w:rsidRPr="001A4565" w:rsidRDefault="006B098C" w:rsidP="006B098C">
      <w:pPr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All </w:t>
      </w:r>
      <w:r>
        <w:rPr>
          <w:rFonts w:asciiTheme="majorHAnsi" w:hAnsiTheme="majorHAnsi" w:cs="Helvetica"/>
          <w:color w:val="373A3C"/>
          <w:sz w:val="24"/>
          <w:szCs w:val="24"/>
        </w:rPr>
        <w:t xml:space="preserve">required 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>fields should be complete, including the following informatio</w:t>
      </w:r>
      <w:r>
        <w:rPr>
          <w:rFonts w:asciiTheme="majorHAnsi" w:hAnsiTheme="majorHAnsi" w:cs="Helvetica"/>
          <w:color w:val="373A3C"/>
          <w:sz w:val="24"/>
          <w:szCs w:val="24"/>
        </w:rPr>
        <w:t>n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>:</w:t>
      </w:r>
    </w:p>
    <w:p w14:paraId="1B4045E5" w14:textId="0C0CB3D9" w:rsidR="006B098C" w:rsidRPr="001A4565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>Seller</w:t>
      </w:r>
      <w:r w:rsidR="002F68AC">
        <w:rPr>
          <w:rFonts w:asciiTheme="majorHAnsi" w:hAnsiTheme="majorHAnsi" w:cs="Helvetica"/>
          <w:color w:val="373A3C"/>
          <w:sz w:val="24"/>
          <w:szCs w:val="24"/>
        </w:rPr>
        <w:t xml:space="preserve"> (</w:t>
      </w:r>
      <w:r w:rsidRPr="002F68AC">
        <w:rPr>
          <w:rFonts w:asciiTheme="majorHAnsi" w:hAnsiTheme="majorHAnsi" w:cs="Helvetica"/>
          <w:color w:val="FF0000"/>
          <w:sz w:val="24"/>
          <w:szCs w:val="24"/>
        </w:rPr>
        <w:t>NEC Cloud Communications America, Inc., Irving, Texas 75063</w:t>
      </w:r>
      <w:r w:rsidR="002F68AC" w:rsidRPr="002F68AC">
        <w:rPr>
          <w:rFonts w:asciiTheme="majorHAnsi" w:hAnsiTheme="majorHAnsi" w:cs="Helvetica"/>
          <w:sz w:val="24"/>
          <w:szCs w:val="24"/>
        </w:rPr>
        <w:t>)</w:t>
      </w:r>
    </w:p>
    <w:p w14:paraId="19053D47" w14:textId="77777777" w:rsidR="002F68AC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>Partne</w:t>
      </w:r>
      <w:r w:rsidR="002F68AC">
        <w:rPr>
          <w:rFonts w:asciiTheme="majorHAnsi" w:hAnsiTheme="majorHAnsi" w:cs="Helvetica"/>
          <w:color w:val="373A3C"/>
          <w:sz w:val="24"/>
          <w:szCs w:val="24"/>
        </w:rPr>
        <w:t>r/Purchaser Name and Address</w:t>
      </w:r>
    </w:p>
    <w:p w14:paraId="7E80FD8C" w14:textId="77777777" w:rsidR="002F68AC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Description of </w:t>
      </w:r>
      <w:r w:rsidR="002F68AC">
        <w:rPr>
          <w:rFonts w:asciiTheme="majorHAnsi" w:hAnsiTheme="majorHAnsi" w:cs="Helvetica"/>
          <w:color w:val="373A3C"/>
          <w:sz w:val="24"/>
          <w:szCs w:val="24"/>
        </w:rPr>
        <w:t>B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>usiness</w:t>
      </w:r>
      <w:r w:rsidR="002F68AC">
        <w:rPr>
          <w:rFonts w:asciiTheme="majorHAnsi" w:hAnsiTheme="majorHAnsi" w:cs="Helvetica"/>
          <w:color w:val="373A3C"/>
          <w:sz w:val="24"/>
          <w:szCs w:val="24"/>
        </w:rPr>
        <w:t>/T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>ype of business</w:t>
      </w:r>
    </w:p>
    <w:p w14:paraId="0BC631EB" w14:textId="57EF7DA6" w:rsidR="006B098C" w:rsidRPr="001A4565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Description of </w:t>
      </w:r>
      <w:r w:rsidR="002F68AC">
        <w:rPr>
          <w:rFonts w:asciiTheme="majorHAnsi" w:hAnsiTheme="majorHAnsi" w:cs="Helvetica"/>
          <w:color w:val="373A3C"/>
          <w:sz w:val="24"/>
          <w:szCs w:val="24"/>
        </w:rPr>
        <w:t>items/services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 to be purchased</w:t>
      </w:r>
      <w:bookmarkStart w:id="0" w:name="_GoBack"/>
      <w:bookmarkEnd w:id="0"/>
    </w:p>
    <w:p w14:paraId="4D75C209" w14:textId="77777777" w:rsidR="006B098C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>
        <w:rPr>
          <w:rFonts w:asciiTheme="majorHAnsi" w:hAnsiTheme="majorHAnsi" w:cs="Helvetica"/>
          <w:color w:val="373A3C"/>
          <w:sz w:val="24"/>
          <w:szCs w:val="24"/>
        </w:rPr>
        <w:t>Date</w:t>
      </w:r>
    </w:p>
    <w:p w14:paraId="33C41C9A" w14:textId="162DD67E" w:rsidR="006B098C" w:rsidRPr="006B098C" w:rsidRDefault="006B098C" w:rsidP="006B098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Helvetica"/>
          <w:color w:val="373A3C"/>
          <w:sz w:val="24"/>
          <w:szCs w:val="24"/>
        </w:rPr>
      </w:pPr>
      <w:r>
        <w:rPr>
          <w:rFonts w:asciiTheme="majorHAnsi" w:hAnsiTheme="majorHAnsi" w:cs="Helvetica"/>
          <w:color w:val="373A3C"/>
          <w:sz w:val="24"/>
          <w:szCs w:val="24"/>
        </w:rPr>
        <w:t>S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ignature </w:t>
      </w:r>
      <w:r>
        <w:rPr>
          <w:rFonts w:asciiTheme="majorHAnsi" w:hAnsiTheme="majorHAnsi" w:cs="Helvetica"/>
          <w:color w:val="373A3C"/>
          <w:sz w:val="24"/>
          <w:szCs w:val="24"/>
        </w:rPr>
        <w:t xml:space="preserve">(from Officer when necessary) </w:t>
      </w:r>
    </w:p>
    <w:p w14:paraId="381A1D1A" w14:textId="3B42F393" w:rsidR="001A4565" w:rsidRDefault="001A4565" w:rsidP="001C7E2B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Helvetica"/>
          <w:color w:val="373A3C"/>
          <w:sz w:val="24"/>
          <w:szCs w:val="24"/>
        </w:rPr>
      </w:pPr>
    </w:p>
    <w:p w14:paraId="35BB09EA" w14:textId="4417F16A" w:rsidR="001A4565" w:rsidRPr="001A4565" w:rsidRDefault="001A4565" w:rsidP="001A4565">
      <w:pPr>
        <w:rPr>
          <w:rFonts w:asciiTheme="majorHAnsi" w:hAnsiTheme="majorHAnsi" w:cs="Helvetica"/>
          <w:color w:val="373A3C"/>
          <w:sz w:val="24"/>
          <w:szCs w:val="24"/>
        </w:rPr>
      </w:pP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Blank state exemption or resale forms </w:t>
      </w:r>
      <w:r>
        <w:rPr>
          <w:rFonts w:asciiTheme="majorHAnsi" w:hAnsiTheme="majorHAnsi" w:cs="Helvetica"/>
          <w:color w:val="373A3C"/>
          <w:sz w:val="24"/>
          <w:szCs w:val="24"/>
        </w:rPr>
        <w:t>may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 be obtained from each </w:t>
      </w:r>
      <w:r>
        <w:rPr>
          <w:rFonts w:asciiTheme="majorHAnsi" w:hAnsiTheme="majorHAnsi" w:cs="Helvetica"/>
          <w:color w:val="373A3C"/>
          <w:sz w:val="24"/>
          <w:szCs w:val="24"/>
        </w:rPr>
        <w:t>state’s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 website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>,</w:t>
      </w:r>
      <w:r w:rsidRPr="001A4565">
        <w:rPr>
          <w:rFonts w:asciiTheme="majorHAnsi" w:hAnsiTheme="majorHAnsi" w:cs="Helvetica"/>
          <w:color w:val="373A3C"/>
          <w:sz w:val="24"/>
          <w:szCs w:val="24"/>
        </w:rPr>
        <w:t xml:space="preserve"> or 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NEC </w:t>
      </w:r>
      <w:r w:rsidR="00C6481A">
        <w:rPr>
          <w:rFonts w:asciiTheme="majorHAnsi" w:hAnsiTheme="majorHAnsi" w:cs="Helvetica"/>
          <w:color w:val="373A3C"/>
          <w:sz w:val="24"/>
          <w:szCs w:val="24"/>
        </w:rPr>
        <w:t>can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 provide </w:t>
      </w:r>
      <w:r w:rsidR="00C6481A">
        <w:rPr>
          <w:rFonts w:asciiTheme="majorHAnsi" w:hAnsiTheme="majorHAnsi" w:cs="Helvetica"/>
          <w:color w:val="373A3C"/>
          <w:sz w:val="24"/>
          <w:szCs w:val="24"/>
        </w:rPr>
        <w:t xml:space="preserve">fillable 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forms, upon request.  </w:t>
      </w:r>
      <w:r w:rsidR="006B098C">
        <w:rPr>
          <w:rFonts w:asciiTheme="majorHAnsi" w:hAnsiTheme="majorHAnsi" w:cs="Helvetica"/>
          <w:color w:val="373A3C"/>
          <w:sz w:val="24"/>
          <w:szCs w:val="24"/>
        </w:rPr>
        <w:t>You may also</w:t>
      </w:r>
      <w:r w:rsidR="00082241">
        <w:rPr>
          <w:rFonts w:asciiTheme="majorHAnsi" w:hAnsiTheme="majorHAnsi" w:cs="Helvetica"/>
          <w:color w:val="373A3C"/>
          <w:sz w:val="24"/>
          <w:szCs w:val="24"/>
        </w:rPr>
        <w:t xml:space="preserve"> download this </w:t>
      </w:r>
      <w:hyperlink r:id="rId5" w:history="1"/>
      <w:hyperlink r:id="rId6" w:history="1">
        <w:r w:rsidR="00082241" w:rsidRPr="00082241">
          <w:rPr>
            <w:rFonts w:asciiTheme="majorHAnsi" w:eastAsiaTheme="minorEastAsia" w:hAnsiTheme="majorHAnsi" w:cstheme="majorHAnsi"/>
            <w:color w:val="0563C1" w:themeColor="hyperlink"/>
            <w:sz w:val="24"/>
            <w:szCs w:val="24"/>
            <w:u w:val="single"/>
          </w:rPr>
          <w:t>Reseller Tax Guide</w:t>
        </w:r>
      </w:hyperlink>
      <w:r w:rsidR="00082241" w:rsidRPr="00082241">
        <w:rPr>
          <w:rFonts w:asciiTheme="majorHAnsi" w:hAnsiTheme="majorHAnsi" w:cstheme="majorHAnsi"/>
          <w:color w:val="373A3C"/>
          <w:sz w:val="24"/>
          <w:szCs w:val="24"/>
        </w:rPr>
        <w:t xml:space="preserve"> f</w:t>
      </w:r>
      <w:r w:rsidR="00082241" w:rsidRPr="00082241">
        <w:rPr>
          <w:rFonts w:asciiTheme="majorHAnsi" w:hAnsiTheme="majorHAnsi" w:cs="Helvetica"/>
          <w:color w:val="373A3C"/>
          <w:sz w:val="24"/>
          <w:szCs w:val="24"/>
        </w:rPr>
        <w:t xml:space="preserve">or additional </w:t>
      </w:r>
      <w:r w:rsidR="00082241">
        <w:rPr>
          <w:rFonts w:asciiTheme="majorHAnsi" w:hAnsiTheme="majorHAnsi" w:cs="Helvetica"/>
          <w:color w:val="373A3C"/>
          <w:sz w:val="24"/>
          <w:szCs w:val="24"/>
        </w:rPr>
        <w:t>information on each state’s requirements</w:t>
      </w:r>
      <w:r w:rsidR="00082241" w:rsidRPr="00082241">
        <w:rPr>
          <w:rFonts w:asciiTheme="majorHAnsi" w:hAnsiTheme="majorHAnsi" w:cs="Helvetica"/>
          <w:color w:val="373A3C"/>
          <w:sz w:val="24"/>
          <w:szCs w:val="24"/>
        </w:rPr>
        <w:t>.  P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lease send completed exemption certificates and </w:t>
      </w:r>
      <w:r w:rsidR="00082241">
        <w:rPr>
          <w:rFonts w:asciiTheme="majorHAnsi" w:hAnsiTheme="majorHAnsi" w:cs="Helvetica"/>
          <w:color w:val="373A3C"/>
          <w:sz w:val="24"/>
          <w:szCs w:val="24"/>
        </w:rPr>
        <w:t>send</w:t>
      </w:r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 any questions to NEC’s Tax Department at </w:t>
      </w:r>
      <w:hyperlink r:id="rId7" w:history="1">
        <w:r w:rsidR="0085605C" w:rsidRPr="008F3E96">
          <w:rPr>
            <w:rStyle w:val="Hyperlink"/>
            <w:rFonts w:asciiTheme="majorHAnsi" w:hAnsiTheme="majorHAnsi" w:cs="Helvetica"/>
            <w:sz w:val="24"/>
            <w:szCs w:val="24"/>
          </w:rPr>
          <w:t>neccloudtax@necam.com</w:t>
        </w:r>
      </w:hyperlink>
      <w:r w:rsidR="0085605C">
        <w:rPr>
          <w:rFonts w:asciiTheme="majorHAnsi" w:hAnsiTheme="majorHAnsi" w:cs="Helvetica"/>
          <w:color w:val="373A3C"/>
          <w:sz w:val="24"/>
          <w:szCs w:val="24"/>
        </w:rPr>
        <w:t xml:space="preserve">. </w:t>
      </w:r>
    </w:p>
    <w:sectPr w:rsidR="001A4565" w:rsidRPr="001A4565" w:rsidSect="00606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4ED"/>
    <w:multiLevelType w:val="hybridMultilevel"/>
    <w:tmpl w:val="9C260090"/>
    <w:lvl w:ilvl="0" w:tplc="6C7AFB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1F4A"/>
    <w:multiLevelType w:val="hybridMultilevel"/>
    <w:tmpl w:val="1BA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4DFD"/>
    <w:multiLevelType w:val="hybridMultilevel"/>
    <w:tmpl w:val="73389722"/>
    <w:lvl w:ilvl="0" w:tplc="28B4E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1BFA"/>
    <w:multiLevelType w:val="hybridMultilevel"/>
    <w:tmpl w:val="12D61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44"/>
    <w:rsid w:val="00082241"/>
    <w:rsid w:val="0014453E"/>
    <w:rsid w:val="001A4565"/>
    <w:rsid w:val="001C7E2B"/>
    <w:rsid w:val="002231F9"/>
    <w:rsid w:val="002F68AC"/>
    <w:rsid w:val="004F47B0"/>
    <w:rsid w:val="00606479"/>
    <w:rsid w:val="006B098C"/>
    <w:rsid w:val="0085605C"/>
    <w:rsid w:val="008B6244"/>
    <w:rsid w:val="00C6481A"/>
    <w:rsid w:val="00D546E5"/>
    <w:rsid w:val="00D957B3"/>
    <w:rsid w:val="00DD1741"/>
    <w:rsid w:val="00EC7E2C"/>
    <w:rsid w:val="00F5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FBB0"/>
  <w15:chartTrackingRefBased/>
  <w15:docId w15:val="{BA150D8C-328D-4B05-A3BC-C5BF9B31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231F9"/>
    <w:rPr>
      <w:i/>
      <w:iCs/>
    </w:rPr>
  </w:style>
  <w:style w:type="character" w:styleId="Hyperlink">
    <w:name w:val="Hyperlink"/>
    <w:basedOn w:val="DefaultParagraphFont"/>
    <w:uiPriority w:val="99"/>
    <w:unhideWhenUsed/>
    <w:rsid w:val="001A456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4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6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ccloudtax@nec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media.net/assets/pdf/reseller_tax_guidance.pdf" TargetMode="External"/><Relationship Id="rId5" Type="http://schemas.openxmlformats.org/officeDocument/2006/relationships/hyperlink" Target="http://intermedia.net/assets/pdf/reseller_tax_guidan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LaPlatney, John Patrick</dc:creator>
  <cp:keywords/>
  <dc:description/>
  <cp:lastModifiedBy>Robinson, Nicole</cp:lastModifiedBy>
  <cp:revision>4</cp:revision>
  <dcterms:created xsi:type="dcterms:W3CDTF">2020-05-28T21:58:00Z</dcterms:created>
  <dcterms:modified xsi:type="dcterms:W3CDTF">2020-05-28T22:05:00Z</dcterms:modified>
</cp:coreProperties>
</file>